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66" w:rsidRPr="00220166" w:rsidRDefault="002D2B06" w:rsidP="00220166">
      <w:pPr>
        <w:spacing w:after="0"/>
        <w:jc w:val="center"/>
        <w:rPr>
          <w:rFonts w:asciiTheme="majorHAnsi" w:hAnsiTheme="majorHAnsi" w:cs="Arial"/>
          <w:b/>
          <w:sz w:val="32"/>
          <w:szCs w:val="20"/>
          <w:lang w:val="hu-HU"/>
        </w:rPr>
      </w:pPr>
      <w:r>
        <w:rPr>
          <w:rFonts w:asciiTheme="majorHAnsi" w:hAnsiTheme="majorHAnsi" w:cs="Arial"/>
          <w:b/>
          <w:sz w:val="32"/>
          <w:szCs w:val="20"/>
          <w:lang w:val="hu-HU"/>
        </w:rPr>
        <w:t>Lakossági t</w:t>
      </w:r>
      <w:r w:rsidR="00220166" w:rsidRPr="00220166">
        <w:rPr>
          <w:rFonts w:asciiTheme="majorHAnsi" w:hAnsiTheme="majorHAnsi" w:cs="Arial"/>
          <w:b/>
          <w:sz w:val="32"/>
          <w:szCs w:val="20"/>
          <w:lang w:val="hu-HU"/>
        </w:rPr>
        <w:t>ájékoztató szeizmikus mérésről</w:t>
      </w:r>
    </w:p>
    <w:p w:rsidR="00220166" w:rsidRDefault="00220166" w:rsidP="00220166">
      <w:pPr>
        <w:spacing w:after="0"/>
        <w:jc w:val="both"/>
        <w:rPr>
          <w:rFonts w:asciiTheme="majorHAnsi" w:hAnsiTheme="majorHAnsi" w:cs="Arial"/>
          <w:sz w:val="20"/>
          <w:szCs w:val="20"/>
          <w:lang w:val="hu-HU"/>
        </w:rPr>
      </w:pPr>
    </w:p>
    <w:p w:rsidR="00220166" w:rsidRDefault="00220166" w:rsidP="00220166">
      <w:pPr>
        <w:spacing w:after="0"/>
        <w:ind w:firstLine="720"/>
        <w:jc w:val="both"/>
        <w:rPr>
          <w:rFonts w:asciiTheme="majorHAnsi" w:hAnsiTheme="majorHAnsi" w:cs="Arial"/>
          <w:sz w:val="20"/>
          <w:szCs w:val="20"/>
          <w:lang w:val="hu-HU"/>
        </w:rPr>
      </w:pPr>
      <w:r w:rsidRPr="004C333A">
        <w:rPr>
          <w:rFonts w:asciiTheme="majorHAnsi" w:hAnsiTheme="majorHAnsi" w:cs="Arial"/>
          <w:sz w:val="20"/>
          <w:szCs w:val="20"/>
          <w:lang w:val="hu-HU"/>
        </w:rPr>
        <w:t xml:space="preserve">A </w:t>
      </w:r>
      <w:r>
        <w:rPr>
          <w:rFonts w:asciiTheme="majorHAnsi" w:hAnsiTheme="majorHAnsi" w:cs="Arial"/>
          <w:sz w:val="20"/>
          <w:szCs w:val="20"/>
          <w:lang w:val="hu-HU"/>
        </w:rPr>
        <w:t>Szabályozott Tevékenységek Felügyeleti Hatóságának (</w:t>
      </w:r>
      <w:proofErr w:type="spellStart"/>
      <w:r>
        <w:rPr>
          <w:rFonts w:asciiTheme="majorHAnsi" w:hAnsiTheme="majorHAnsi" w:cs="Arial"/>
          <w:sz w:val="20"/>
          <w:szCs w:val="20"/>
          <w:lang w:val="hu-HU"/>
        </w:rPr>
        <w:t>SZTFH</w:t>
      </w:r>
      <w:proofErr w:type="spellEnd"/>
      <w:r>
        <w:rPr>
          <w:rFonts w:asciiTheme="majorHAnsi" w:hAnsiTheme="majorHAnsi" w:cs="Arial"/>
          <w:sz w:val="20"/>
          <w:szCs w:val="20"/>
          <w:lang w:val="hu-HU"/>
        </w:rPr>
        <w:t>)</w:t>
      </w:r>
      <w:r w:rsidRPr="004C333A">
        <w:rPr>
          <w:rFonts w:asciiTheme="majorHAnsi" w:hAnsiTheme="majorHAnsi" w:cs="Arial"/>
          <w:sz w:val="20"/>
          <w:szCs w:val="20"/>
          <w:lang w:val="hu-HU"/>
        </w:rPr>
        <w:t xml:space="preserve"> </w:t>
      </w:r>
      <w:r w:rsidRPr="00220166">
        <w:rPr>
          <w:rFonts w:asciiTheme="majorHAnsi" w:hAnsiTheme="majorHAnsi" w:cs="Arial"/>
          <w:sz w:val="20"/>
          <w:szCs w:val="20"/>
          <w:lang w:val="hu-HU"/>
        </w:rPr>
        <w:t xml:space="preserve">Ásványi </w:t>
      </w:r>
      <w:proofErr w:type="spellStart"/>
      <w:r w:rsidRPr="00220166">
        <w:rPr>
          <w:rFonts w:asciiTheme="majorHAnsi" w:hAnsiTheme="majorHAnsi" w:cs="Arial"/>
          <w:sz w:val="20"/>
          <w:szCs w:val="20"/>
          <w:lang w:val="hu-HU"/>
        </w:rPr>
        <w:t>Nyersanyagkutatási</w:t>
      </w:r>
      <w:proofErr w:type="spellEnd"/>
      <w:r w:rsidRPr="00220166">
        <w:rPr>
          <w:rFonts w:asciiTheme="majorHAnsi" w:hAnsiTheme="majorHAnsi" w:cs="Arial"/>
          <w:sz w:val="20"/>
          <w:szCs w:val="20"/>
          <w:lang w:val="hu-HU"/>
        </w:rPr>
        <w:t xml:space="preserve"> és Geofizikai Főosztály</w:t>
      </w:r>
      <w:r>
        <w:rPr>
          <w:rFonts w:asciiTheme="majorHAnsi" w:hAnsiTheme="majorHAnsi" w:cs="Arial"/>
          <w:sz w:val="20"/>
          <w:szCs w:val="20"/>
          <w:lang w:val="hu-HU"/>
        </w:rPr>
        <w:t xml:space="preserve">a </w:t>
      </w:r>
      <w:r w:rsidRPr="00220166">
        <w:rPr>
          <w:rFonts w:asciiTheme="majorHAnsi" w:hAnsiTheme="majorHAnsi" w:cs="Arial"/>
          <w:b/>
          <w:sz w:val="20"/>
          <w:szCs w:val="20"/>
          <w:lang w:val="hu-HU"/>
        </w:rPr>
        <w:t>földtani kutatást fog végezni</w:t>
      </w:r>
      <w:r>
        <w:rPr>
          <w:rFonts w:asciiTheme="majorHAnsi" w:hAnsiTheme="majorHAnsi" w:cs="Arial"/>
          <w:sz w:val="20"/>
          <w:szCs w:val="20"/>
          <w:lang w:val="hu-HU"/>
        </w:rPr>
        <w:t xml:space="preserve"> </w:t>
      </w:r>
      <w:r w:rsidRPr="00220166">
        <w:rPr>
          <w:rFonts w:asciiTheme="majorHAnsi" w:hAnsiTheme="majorHAnsi" w:cs="Arial"/>
          <w:b/>
          <w:sz w:val="20"/>
          <w:szCs w:val="20"/>
          <w:lang w:val="hu-HU"/>
        </w:rPr>
        <w:t>Mályi</w:t>
      </w:r>
      <w:r w:rsidR="005F35B1">
        <w:rPr>
          <w:rFonts w:asciiTheme="majorHAnsi" w:hAnsiTheme="majorHAnsi" w:cs="Arial"/>
          <w:b/>
          <w:sz w:val="20"/>
          <w:szCs w:val="20"/>
          <w:lang w:val="hu-HU"/>
        </w:rPr>
        <w:t xml:space="preserve">, </w:t>
      </w:r>
      <w:r w:rsidRPr="00220166">
        <w:rPr>
          <w:rFonts w:asciiTheme="majorHAnsi" w:hAnsiTheme="majorHAnsi" w:cs="Arial"/>
          <w:b/>
          <w:sz w:val="20"/>
          <w:szCs w:val="20"/>
          <w:lang w:val="hu-HU"/>
        </w:rPr>
        <w:t>Nyékládháza</w:t>
      </w:r>
      <w:r w:rsidR="005F35B1">
        <w:rPr>
          <w:rFonts w:asciiTheme="majorHAnsi" w:hAnsiTheme="majorHAnsi" w:cs="Arial"/>
          <w:b/>
          <w:sz w:val="20"/>
          <w:szCs w:val="20"/>
          <w:lang w:val="hu-HU"/>
        </w:rPr>
        <w:t xml:space="preserve">, </w:t>
      </w:r>
      <w:r w:rsidRPr="00220166">
        <w:rPr>
          <w:rFonts w:asciiTheme="majorHAnsi" w:hAnsiTheme="majorHAnsi" w:cs="Arial"/>
          <w:b/>
          <w:sz w:val="20"/>
          <w:szCs w:val="20"/>
          <w:lang w:val="hu-HU"/>
        </w:rPr>
        <w:t xml:space="preserve">Bükkaranyos és Kistokaj települések környezetében. </w:t>
      </w:r>
      <w:r>
        <w:rPr>
          <w:rFonts w:asciiTheme="majorHAnsi" w:hAnsiTheme="majorHAnsi" w:cs="Arial"/>
          <w:sz w:val="20"/>
          <w:szCs w:val="20"/>
          <w:lang w:val="hu-HU"/>
        </w:rPr>
        <w:t>A kutatás az Országos Geotermikus Kutatási Program keretében vizsgálja a terület földtani felépítését, szerkezeti elemeit, valamit felméri a terület geotermikus potenciálját.</w:t>
      </w:r>
    </w:p>
    <w:p w:rsidR="002D2B06" w:rsidRDefault="002D2B06" w:rsidP="00220166">
      <w:pPr>
        <w:spacing w:after="0"/>
        <w:ind w:firstLine="720"/>
        <w:jc w:val="both"/>
        <w:rPr>
          <w:rFonts w:asciiTheme="majorHAnsi" w:hAnsiTheme="majorHAnsi" w:cs="Arial"/>
          <w:sz w:val="20"/>
          <w:szCs w:val="20"/>
          <w:lang w:val="hu-HU"/>
        </w:rPr>
      </w:pPr>
      <w:bookmarkStart w:id="0" w:name="_GoBack"/>
      <w:bookmarkEnd w:id="0"/>
    </w:p>
    <w:p w:rsidR="00220166" w:rsidRDefault="00220166" w:rsidP="00B91191">
      <w:pPr>
        <w:spacing w:after="120"/>
        <w:ind w:firstLine="720"/>
        <w:jc w:val="center"/>
        <w:rPr>
          <w:rFonts w:asciiTheme="majorHAnsi" w:hAnsiTheme="majorHAnsi" w:cs="Arial"/>
          <w:sz w:val="20"/>
          <w:szCs w:val="20"/>
          <w:lang w:val="hu-HU"/>
        </w:rPr>
      </w:pPr>
      <w:r w:rsidRPr="004C333A">
        <w:rPr>
          <w:rFonts w:asciiTheme="majorHAnsi" w:hAnsiTheme="majorHAnsi" w:cs="Arial"/>
          <w:sz w:val="20"/>
          <w:szCs w:val="20"/>
          <w:lang w:val="hu-HU"/>
        </w:rPr>
        <w:t xml:space="preserve">A mérési </w:t>
      </w:r>
      <w:r w:rsidRPr="002078C2">
        <w:rPr>
          <w:rFonts w:asciiTheme="majorHAnsi" w:hAnsiTheme="majorHAnsi" w:cs="Arial"/>
          <w:sz w:val="20"/>
          <w:szCs w:val="20"/>
          <w:lang w:val="hu-HU"/>
        </w:rPr>
        <w:t xml:space="preserve">program </w:t>
      </w:r>
      <w:r w:rsidRPr="00220166">
        <w:rPr>
          <w:rFonts w:asciiTheme="majorHAnsi" w:hAnsiTheme="majorHAnsi" w:cs="Arial"/>
          <w:b/>
          <w:sz w:val="20"/>
          <w:szCs w:val="20"/>
          <w:lang w:val="hu-HU"/>
        </w:rPr>
        <w:t>202</w:t>
      </w:r>
      <w:r w:rsidR="00D063A3">
        <w:rPr>
          <w:rFonts w:asciiTheme="majorHAnsi" w:hAnsiTheme="majorHAnsi" w:cs="Arial"/>
          <w:b/>
          <w:sz w:val="20"/>
          <w:szCs w:val="20"/>
          <w:lang w:val="hu-HU"/>
        </w:rPr>
        <w:t>3</w:t>
      </w:r>
      <w:r w:rsidRPr="00220166">
        <w:rPr>
          <w:rFonts w:asciiTheme="majorHAnsi" w:hAnsiTheme="majorHAnsi" w:cs="Arial"/>
          <w:b/>
          <w:sz w:val="20"/>
          <w:szCs w:val="20"/>
          <w:lang w:val="hu-HU"/>
        </w:rPr>
        <w:t>.04.11–202</w:t>
      </w:r>
      <w:r w:rsidR="00D063A3">
        <w:rPr>
          <w:rFonts w:asciiTheme="majorHAnsi" w:hAnsiTheme="majorHAnsi" w:cs="Arial"/>
          <w:b/>
          <w:sz w:val="20"/>
          <w:szCs w:val="20"/>
          <w:lang w:val="hu-HU"/>
        </w:rPr>
        <w:t>3</w:t>
      </w:r>
      <w:r w:rsidRPr="00220166">
        <w:rPr>
          <w:rFonts w:asciiTheme="majorHAnsi" w:hAnsiTheme="majorHAnsi" w:cs="Arial"/>
          <w:b/>
          <w:sz w:val="20"/>
          <w:szCs w:val="20"/>
          <w:lang w:val="hu-HU"/>
        </w:rPr>
        <w:t>.04.</w:t>
      </w:r>
      <w:r w:rsidR="005F35B1">
        <w:rPr>
          <w:rFonts w:asciiTheme="majorHAnsi" w:hAnsiTheme="majorHAnsi" w:cs="Arial"/>
          <w:b/>
          <w:sz w:val="20"/>
          <w:szCs w:val="20"/>
          <w:lang w:val="hu-HU"/>
        </w:rPr>
        <w:t>30</w:t>
      </w:r>
      <w:r w:rsidRPr="00220166">
        <w:rPr>
          <w:rFonts w:asciiTheme="majorHAnsi" w:hAnsiTheme="majorHAnsi" w:cs="Arial"/>
          <w:b/>
          <w:sz w:val="20"/>
          <w:szCs w:val="20"/>
          <w:lang w:val="hu-HU"/>
        </w:rPr>
        <w:t xml:space="preserve"> </w:t>
      </w:r>
      <w:r w:rsidRPr="004C333A">
        <w:rPr>
          <w:rFonts w:asciiTheme="majorHAnsi" w:hAnsiTheme="majorHAnsi" w:cs="Arial"/>
          <w:sz w:val="20"/>
          <w:szCs w:val="20"/>
          <w:lang w:val="hu-HU"/>
        </w:rPr>
        <w:t>között valósul meg.</w:t>
      </w:r>
    </w:p>
    <w:p w:rsidR="002D2B06" w:rsidRDefault="00220166" w:rsidP="002D2B06">
      <w:pPr>
        <w:spacing w:after="0"/>
        <w:ind w:firstLine="425"/>
        <w:jc w:val="both"/>
        <w:rPr>
          <w:rFonts w:asciiTheme="majorHAnsi" w:hAnsiTheme="majorHAnsi" w:cs="Arial"/>
          <w:sz w:val="20"/>
          <w:szCs w:val="20"/>
          <w:lang w:val="hu-HU"/>
        </w:rPr>
      </w:pPr>
      <w:r>
        <w:rPr>
          <w:rFonts w:asciiTheme="majorHAnsi" w:hAnsiTheme="majorHAnsi" w:cs="Arial"/>
          <w:sz w:val="20"/>
          <w:szCs w:val="20"/>
          <w:lang w:val="hu-HU"/>
        </w:rPr>
        <w:tab/>
        <w:t xml:space="preserve"> A részletesen megtervezett</w:t>
      </w:r>
      <w:r w:rsidR="002D2B06">
        <w:rPr>
          <w:rFonts w:asciiTheme="majorHAnsi" w:hAnsiTheme="majorHAnsi" w:cs="Arial"/>
          <w:sz w:val="20"/>
          <w:szCs w:val="20"/>
          <w:lang w:val="hu-HU"/>
        </w:rPr>
        <w:t>, a</w:t>
      </w:r>
      <w:r w:rsidR="002D2B06" w:rsidRPr="00C953A2">
        <w:rPr>
          <w:rFonts w:asciiTheme="majorHAnsi" w:hAnsiTheme="majorHAnsi" w:cs="Arial"/>
          <w:sz w:val="20"/>
          <w:szCs w:val="20"/>
          <w:lang w:val="hu-HU"/>
        </w:rPr>
        <w:t xml:space="preserve"> törvényi előírásoknak megfelelően – a földtani célú kutatás a bányászatról szóló 1993. évi XLVIII. törvény (Bányatörvény) hatálya alá tartozik – a tevékenység </w:t>
      </w:r>
      <w:r w:rsidR="002D2B06" w:rsidRPr="004C333A">
        <w:rPr>
          <w:rFonts w:asciiTheme="majorHAnsi" w:hAnsiTheme="majorHAnsi" w:cs="Arial"/>
          <w:sz w:val="20"/>
          <w:szCs w:val="20"/>
          <w:lang w:val="hu-HU"/>
        </w:rPr>
        <w:t xml:space="preserve">megkezdése előtt szakembereink részletes kutatási tervet készítettek, melyet az </w:t>
      </w:r>
      <w:r w:rsidR="002D2B06" w:rsidRPr="00041186">
        <w:rPr>
          <w:rFonts w:asciiTheme="majorHAnsi" w:hAnsiTheme="majorHAnsi" w:cs="Arial"/>
          <w:sz w:val="20"/>
          <w:szCs w:val="20"/>
          <w:lang w:val="hu-HU"/>
        </w:rPr>
        <w:t xml:space="preserve">illetékes szakhatóságok bevonásával </w:t>
      </w:r>
      <w:r w:rsidR="002D2B06">
        <w:rPr>
          <w:rFonts w:asciiTheme="majorHAnsi" w:hAnsiTheme="majorHAnsi" w:cs="Arial"/>
          <w:sz w:val="20"/>
          <w:szCs w:val="20"/>
          <w:lang w:val="hu-HU"/>
        </w:rPr>
        <w:t>a</w:t>
      </w:r>
      <w:r w:rsidR="00D063A3">
        <w:rPr>
          <w:rFonts w:asciiTheme="majorHAnsi" w:hAnsiTheme="majorHAnsi" w:cs="Arial"/>
          <w:sz w:val="20"/>
          <w:szCs w:val="20"/>
          <w:lang w:val="hu-HU"/>
        </w:rPr>
        <w:t>z</w:t>
      </w:r>
      <w:r w:rsidR="002D2B06">
        <w:rPr>
          <w:rFonts w:asciiTheme="majorHAnsi" w:hAnsiTheme="majorHAnsi" w:cs="Arial"/>
          <w:sz w:val="20"/>
          <w:szCs w:val="20"/>
          <w:lang w:val="hu-HU"/>
        </w:rPr>
        <w:t xml:space="preserve"> SZTFH Bányászati és Gázipari Főosztálya </w:t>
      </w:r>
      <w:r w:rsidR="002D2B06" w:rsidRPr="002D2B06">
        <w:rPr>
          <w:rFonts w:asciiTheme="majorHAnsi" w:hAnsiTheme="majorHAnsi" w:cs="Arial"/>
          <w:b/>
          <w:sz w:val="20"/>
          <w:szCs w:val="20"/>
          <w:lang w:val="hu-HU"/>
        </w:rPr>
        <w:t xml:space="preserve">engedélyezett az </w:t>
      </w:r>
      <w:r w:rsidR="002D2B06">
        <w:rPr>
          <w:rFonts w:asciiTheme="majorHAnsi" w:hAnsiTheme="majorHAnsi" w:cs="Arial"/>
          <w:b/>
          <w:sz w:val="20"/>
          <w:szCs w:val="20"/>
          <w:lang w:val="hu-HU"/>
        </w:rPr>
        <w:t>SZTFH</w:t>
      </w:r>
      <w:r w:rsidR="002D2B06">
        <w:rPr>
          <w:rFonts w:asciiTheme="majorHAnsi" w:hAnsiTheme="majorHAnsi" w:cs="Arial"/>
          <w:b/>
          <w:sz w:val="20"/>
          <w:szCs w:val="20"/>
          <w:lang w:val="hu-HU"/>
        </w:rPr>
        <w:noBreakHyphen/>
        <w:t>BANYASZ/2660</w:t>
      </w:r>
      <w:r w:rsidR="002D2B06">
        <w:rPr>
          <w:rFonts w:asciiTheme="majorHAnsi" w:hAnsiTheme="majorHAnsi" w:cs="Arial"/>
          <w:b/>
          <w:sz w:val="20"/>
          <w:szCs w:val="20"/>
          <w:lang w:val="hu-HU"/>
        </w:rPr>
        <w:noBreakHyphen/>
      </w:r>
      <w:r w:rsidR="002D2B06" w:rsidRPr="002D2B06">
        <w:rPr>
          <w:rFonts w:asciiTheme="majorHAnsi" w:hAnsiTheme="majorHAnsi" w:cs="Arial"/>
          <w:b/>
          <w:sz w:val="20"/>
          <w:szCs w:val="20"/>
          <w:lang w:val="hu-HU"/>
        </w:rPr>
        <w:t>2/2023 iktatószámú határozatában</w:t>
      </w:r>
      <w:r w:rsidR="002D2B06" w:rsidRPr="00041186">
        <w:rPr>
          <w:rFonts w:asciiTheme="majorHAnsi" w:hAnsiTheme="majorHAnsi" w:cs="Arial"/>
          <w:sz w:val="20"/>
          <w:szCs w:val="20"/>
          <w:lang w:val="hu-HU"/>
        </w:rPr>
        <w:t xml:space="preserve">. </w:t>
      </w:r>
    </w:p>
    <w:p w:rsidR="002D2B06" w:rsidRDefault="002D2B06" w:rsidP="002D2B06">
      <w:pPr>
        <w:spacing w:after="0"/>
        <w:ind w:firstLine="425"/>
        <w:jc w:val="both"/>
        <w:rPr>
          <w:rFonts w:asciiTheme="majorHAnsi" w:hAnsiTheme="majorHAnsi" w:cs="Arial"/>
          <w:sz w:val="20"/>
          <w:szCs w:val="20"/>
          <w:lang w:val="hu-HU"/>
        </w:rPr>
      </w:pPr>
    </w:p>
    <w:p w:rsidR="002D2B06" w:rsidRDefault="002D2B06" w:rsidP="002D2B06">
      <w:pPr>
        <w:spacing w:after="120"/>
        <w:ind w:firstLine="720"/>
        <w:jc w:val="both"/>
        <w:rPr>
          <w:rFonts w:asciiTheme="majorHAnsi" w:hAnsiTheme="majorHAnsi" w:cs="Arial"/>
          <w:sz w:val="20"/>
          <w:szCs w:val="20"/>
          <w:lang w:val="hu-HU"/>
        </w:rPr>
      </w:pPr>
      <w:r>
        <w:rPr>
          <w:rFonts w:asciiTheme="majorHAnsi" w:hAnsiTheme="majorHAnsi" w:cs="Arial"/>
          <w:sz w:val="20"/>
          <w:szCs w:val="20"/>
          <w:lang w:val="hu-HU"/>
        </w:rPr>
        <w:t xml:space="preserve">A munkálatok kb. </w:t>
      </w:r>
      <w:r w:rsidRPr="002078C2">
        <w:rPr>
          <w:rFonts w:asciiTheme="majorHAnsi" w:hAnsiTheme="majorHAnsi" w:cs="Arial"/>
          <w:b/>
          <w:sz w:val="20"/>
          <w:szCs w:val="20"/>
          <w:lang w:val="hu-HU"/>
        </w:rPr>
        <w:t>két hetet</w:t>
      </w:r>
      <w:r>
        <w:rPr>
          <w:rFonts w:asciiTheme="majorHAnsi" w:hAnsiTheme="majorHAnsi" w:cs="Arial"/>
          <w:sz w:val="20"/>
          <w:szCs w:val="20"/>
          <w:lang w:val="hu-HU"/>
        </w:rPr>
        <w:t xml:space="preserve"> vesznek igénybe, mely időszak </w:t>
      </w:r>
      <w:proofErr w:type="gramStart"/>
      <w:r>
        <w:rPr>
          <w:rFonts w:asciiTheme="majorHAnsi" w:hAnsiTheme="majorHAnsi" w:cs="Arial"/>
          <w:sz w:val="20"/>
          <w:szCs w:val="20"/>
          <w:lang w:val="hu-HU"/>
        </w:rPr>
        <w:t>során</w:t>
      </w:r>
      <w:proofErr w:type="gramEnd"/>
      <w:r>
        <w:rPr>
          <w:rFonts w:asciiTheme="majorHAnsi" w:hAnsiTheme="majorHAnsi" w:cs="Arial"/>
          <w:sz w:val="20"/>
          <w:szCs w:val="20"/>
          <w:lang w:val="hu-HU"/>
        </w:rPr>
        <w:t xml:space="preserve"> Mályi belterületén, illetve a fent felsorolt települések külterületén kisméretű vezeték nélküli adatrögzítő eszközöket, valamint vezetékkel összekötött érzékelőket helyezünk el. </w:t>
      </w:r>
    </w:p>
    <w:p w:rsidR="002D2B06" w:rsidRPr="002D2B06" w:rsidRDefault="002D2B06" w:rsidP="002D2B06">
      <w:pPr>
        <w:spacing w:after="120"/>
        <w:ind w:firstLine="720"/>
        <w:jc w:val="both"/>
        <w:rPr>
          <w:rFonts w:asciiTheme="majorHAnsi" w:hAnsiTheme="majorHAnsi" w:cs="Arial"/>
          <w:b/>
          <w:sz w:val="20"/>
          <w:szCs w:val="20"/>
          <w:lang w:val="hu-HU"/>
        </w:rPr>
      </w:pPr>
      <w:r w:rsidRPr="002D2B06">
        <w:rPr>
          <w:rFonts w:asciiTheme="majorHAnsi" w:hAnsiTheme="majorHAnsi" w:cs="Arial"/>
          <w:b/>
          <w:sz w:val="20"/>
          <w:szCs w:val="20"/>
          <w:lang w:val="hu-HU"/>
        </w:rPr>
        <w:t>A tevékenység rövid bemutatása</w:t>
      </w:r>
    </w:p>
    <w:p w:rsidR="00EC32DB" w:rsidRDefault="002D2B06" w:rsidP="00EC32DB">
      <w:pPr>
        <w:spacing w:after="120"/>
        <w:ind w:firstLine="720"/>
        <w:jc w:val="both"/>
        <w:rPr>
          <w:rFonts w:asciiTheme="majorHAnsi" w:hAnsiTheme="majorHAnsi" w:cs="Arial"/>
          <w:sz w:val="20"/>
          <w:szCs w:val="20"/>
          <w:lang w:val="hu-HU"/>
        </w:rPr>
      </w:pPr>
      <w:r>
        <w:rPr>
          <w:rFonts w:asciiTheme="majorHAnsi" w:hAnsiTheme="majorHAnsi" w:cs="Arial"/>
          <w:sz w:val="20"/>
          <w:szCs w:val="20"/>
          <w:lang w:val="hu-HU"/>
        </w:rPr>
        <w:t xml:space="preserve">A kutatás alkalmazott módszere a szeizmikus mérés, mely egy </w:t>
      </w:r>
      <w:proofErr w:type="spellStart"/>
      <w:r>
        <w:rPr>
          <w:rFonts w:asciiTheme="majorHAnsi" w:hAnsiTheme="majorHAnsi" w:cs="Arial"/>
          <w:sz w:val="20"/>
          <w:szCs w:val="20"/>
          <w:lang w:val="hu-HU"/>
        </w:rPr>
        <w:t>roncsolásmentes</w:t>
      </w:r>
      <w:proofErr w:type="spellEnd"/>
      <w:r>
        <w:rPr>
          <w:rFonts w:asciiTheme="majorHAnsi" w:hAnsiTheme="majorHAnsi" w:cs="Arial"/>
          <w:sz w:val="20"/>
          <w:szCs w:val="20"/>
          <w:lang w:val="hu-HU"/>
        </w:rPr>
        <w:t xml:space="preserve"> felszíni geofizikai módszer. A módszer lényege, hogy a felszínen kibocsájtott rugalmas hullámok a mélyben lévő kőzethatárokról visszaverődve leképezik a</w:t>
      </w:r>
      <w:r w:rsidR="00B91191">
        <w:rPr>
          <w:rFonts w:asciiTheme="majorHAnsi" w:hAnsiTheme="majorHAnsi" w:cs="Arial"/>
          <w:sz w:val="20"/>
          <w:szCs w:val="20"/>
          <w:lang w:val="hu-HU"/>
        </w:rPr>
        <w:t xml:space="preserve"> – </w:t>
      </w:r>
      <w:r>
        <w:rPr>
          <w:rFonts w:asciiTheme="majorHAnsi" w:hAnsiTheme="majorHAnsi" w:cs="Arial"/>
          <w:sz w:val="20"/>
          <w:szCs w:val="20"/>
          <w:lang w:val="hu-HU"/>
        </w:rPr>
        <w:t>felszín alatt akár több ezer méteres mélységben található</w:t>
      </w:r>
      <w:r w:rsidR="00B91191">
        <w:rPr>
          <w:rFonts w:asciiTheme="majorHAnsi" w:hAnsiTheme="majorHAnsi" w:cs="Arial"/>
          <w:sz w:val="20"/>
          <w:szCs w:val="20"/>
          <w:lang w:val="hu-HU"/>
        </w:rPr>
        <w:t>–</w:t>
      </w:r>
      <w:r>
        <w:rPr>
          <w:rFonts w:asciiTheme="majorHAnsi" w:hAnsiTheme="majorHAnsi" w:cs="Arial"/>
          <w:sz w:val="20"/>
          <w:szCs w:val="20"/>
          <w:lang w:val="hu-HU"/>
        </w:rPr>
        <w:t xml:space="preserve"> kőzetek elterjedését</w:t>
      </w:r>
      <w:r w:rsidR="00B91191">
        <w:rPr>
          <w:rFonts w:asciiTheme="majorHAnsi" w:hAnsiTheme="majorHAnsi" w:cs="Arial"/>
          <w:sz w:val="20"/>
          <w:szCs w:val="20"/>
          <w:lang w:val="hu-HU"/>
        </w:rPr>
        <w:t xml:space="preserve">, így adva támpontot </w:t>
      </w:r>
      <w:r w:rsidR="00D063A3">
        <w:rPr>
          <w:rFonts w:asciiTheme="majorHAnsi" w:hAnsiTheme="majorHAnsi" w:cs="Arial"/>
          <w:sz w:val="20"/>
          <w:szCs w:val="20"/>
          <w:lang w:val="hu-HU"/>
        </w:rPr>
        <w:t xml:space="preserve">a </w:t>
      </w:r>
      <w:r w:rsidR="00B91191">
        <w:rPr>
          <w:rFonts w:asciiTheme="majorHAnsi" w:hAnsiTheme="majorHAnsi" w:cs="Arial"/>
          <w:sz w:val="20"/>
          <w:szCs w:val="20"/>
          <w:lang w:val="hu-HU"/>
        </w:rPr>
        <w:t xml:space="preserve">földtani felépítésről. </w:t>
      </w:r>
      <w:r w:rsidR="00220166" w:rsidRPr="004C333A">
        <w:rPr>
          <w:rFonts w:asciiTheme="majorHAnsi" w:hAnsiTheme="majorHAnsi" w:cs="Arial"/>
          <w:sz w:val="20"/>
          <w:szCs w:val="20"/>
          <w:lang w:val="hu-HU"/>
        </w:rPr>
        <w:t>Munkatársaink tájékoztatták az érintett önkormányzatokat és egyeztettek</w:t>
      </w:r>
      <w:r w:rsidR="00220166" w:rsidRPr="00C953A2">
        <w:rPr>
          <w:rFonts w:asciiTheme="majorHAnsi" w:hAnsiTheme="majorHAnsi" w:cs="Arial"/>
          <w:sz w:val="20"/>
          <w:szCs w:val="20"/>
          <w:lang w:val="hu-HU"/>
        </w:rPr>
        <w:t xml:space="preserve"> a területen működő közműszolgáltatókkal. Ezzel egy időben </w:t>
      </w:r>
      <w:r w:rsidR="00B91191">
        <w:rPr>
          <w:rFonts w:asciiTheme="majorHAnsi" w:hAnsiTheme="majorHAnsi" w:cs="Arial"/>
          <w:sz w:val="20"/>
          <w:szCs w:val="20"/>
          <w:lang w:val="hu-HU"/>
        </w:rPr>
        <w:t>az érintett lakosságot postai úton kiértesít</w:t>
      </w:r>
      <w:r w:rsidR="00D063A3">
        <w:rPr>
          <w:rFonts w:asciiTheme="majorHAnsi" w:hAnsiTheme="majorHAnsi" w:cs="Arial"/>
          <w:sz w:val="20"/>
          <w:szCs w:val="20"/>
          <w:lang w:val="hu-HU"/>
        </w:rPr>
        <w:t>ettük</w:t>
      </w:r>
      <w:r w:rsidR="00B91191">
        <w:rPr>
          <w:rFonts w:asciiTheme="majorHAnsi" w:hAnsiTheme="majorHAnsi" w:cs="Arial"/>
          <w:sz w:val="20"/>
          <w:szCs w:val="20"/>
          <w:lang w:val="hu-HU"/>
        </w:rPr>
        <w:t xml:space="preserve"> (földhivatali adatbázis alapján)</w:t>
      </w:r>
      <w:r w:rsidR="005F35B1">
        <w:rPr>
          <w:rFonts w:asciiTheme="majorHAnsi" w:hAnsiTheme="majorHAnsi" w:cs="Arial"/>
          <w:sz w:val="20"/>
          <w:szCs w:val="20"/>
          <w:lang w:val="hu-HU"/>
        </w:rPr>
        <w:t>.</w:t>
      </w:r>
    </w:p>
    <w:p w:rsidR="00220166" w:rsidRDefault="00220166" w:rsidP="00EC32DB">
      <w:pPr>
        <w:spacing w:after="120"/>
        <w:ind w:firstLine="720"/>
        <w:jc w:val="both"/>
        <w:rPr>
          <w:rFonts w:asciiTheme="majorHAnsi" w:hAnsiTheme="majorHAnsi" w:cs="Arial"/>
          <w:sz w:val="20"/>
          <w:szCs w:val="20"/>
          <w:lang w:val="hu-HU"/>
        </w:rPr>
      </w:pPr>
      <w:r w:rsidRPr="00C953A2">
        <w:rPr>
          <w:rFonts w:asciiTheme="majorHAnsi" w:hAnsiTheme="majorHAnsi" w:cs="Arial"/>
          <w:sz w:val="20"/>
          <w:szCs w:val="20"/>
          <w:lang w:val="hu-HU"/>
        </w:rPr>
        <w:t xml:space="preserve"> A mérési munka megkezdése előtt munka- és egészségvédelmi okokból a magas növésű növényi kultúrákban megtisztítjuk a mérés nyomvonalát, ha ez szükséges. Fás területeken az aljnövényzet és a zavaró gallyak eltávolításán </w:t>
      </w:r>
      <w:r w:rsidR="00EC32DB">
        <w:rPr>
          <w:rFonts w:asciiTheme="majorHAnsi" w:hAnsiTheme="majorHAnsi" w:cs="Arial"/>
          <w:sz w:val="20"/>
          <w:szCs w:val="20"/>
          <w:lang w:val="hu-HU"/>
        </w:rPr>
        <w:t xml:space="preserve">túl fakitermelés nem történik. </w:t>
      </w:r>
      <w:r w:rsidRPr="00C953A2">
        <w:rPr>
          <w:rFonts w:asciiTheme="majorHAnsi" w:hAnsiTheme="majorHAnsi" w:cs="Arial"/>
          <w:sz w:val="20"/>
          <w:szCs w:val="20"/>
          <w:lang w:val="hu-HU"/>
        </w:rPr>
        <w:t>A terepi munka első lépése a geodéziai tevékenység: GPS segítségével munkatársaink kijelölik a mérési pontokat az érintett ingatlanokon (termőföldeken, erdőterületeken) és közutakon. A</w:t>
      </w:r>
      <w:r w:rsidR="005F35B1">
        <w:rPr>
          <w:rFonts w:asciiTheme="majorHAnsi" w:hAnsiTheme="majorHAnsi" w:cs="Arial"/>
          <w:sz w:val="20"/>
          <w:szCs w:val="20"/>
          <w:lang w:val="hu-HU"/>
        </w:rPr>
        <w:t xml:space="preserve"> szükséges</w:t>
      </w:r>
      <w:r w:rsidRPr="00C953A2">
        <w:rPr>
          <w:rFonts w:asciiTheme="majorHAnsi" w:hAnsiTheme="majorHAnsi" w:cs="Arial"/>
          <w:sz w:val="20"/>
          <w:szCs w:val="20"/>
          <w:lang w:val="hu-HU"/>
        </w:rPr>
        <w:t xml:space="preserve"> pontokat számozott karókkal jelölik.</w:t>
      </w:r>
      <w:r w:rsidR="00B91191">
        <w:rPr>
          <w:rFonts w:asciiTheme="majorHAnsi" w:hAnsiTheme="majorHAnsi" w:cs="Arial"/>
          <w:sz w:val="20"/>
          <w:szCs w:val="20"/>
          <w:lang w:val="hu-HU"/>
        </w:rPr>
        <w:t xml:space="preserve"> </w:t>
      </w:r>
      <w:r w:rsidRPr="00C953A2">
        <w:rPr>
          <w:rFonts w:asciiTheme="majorHAnsi" w:hAnsiTheme="majorHAnsi" w:cs="Arial"/>
          <w:sz w:val="20"/>
          <w:szCs w:val="20"/>
          <w:lang w:val="hu-HU"/>
        </w:rPr>
        <w:t xml:space="preserve">A mérési vonalak mentén szakembereink </w:t>
      </w:r>
      <w:r w:rsidR="005F35B1">
        <w:rPr>
          <w:rFonts w:asciiTheme="majorHAnsi" w:hAnsiTheme="majorHAnsi" w:cs="Arial"/>
          <w:sz w:val="20"/>
          <w:szCs w:val="20"/>
          <w:lang w:val="hu-HU"/>
        </w:rPr>
        <w:t xml:space="preserve">10, illetve </w:t>
      </w:r>
      <w:r w:rsidR="00B91191">
        <w:rPr>
          <w:rFonts w:asciiTheme="majorHAnsi" w:hAnsiTheme="majorHAnsi" w:cs="Arial"/>
          <w:sz w:val="20"/>
          <w:szCs w:val="20"/>
          <w:lang w:val="hu-HU"/>
        </w:rPr>
        <w:t>30</w:t>
      </w:r>
      <w:r w:rsidRPr="00C953A2">
        <w:rPr>
          <w:rFonts w:asciiTheme="majorHAnsi" w:hAnsiTheme="majorHAnsi" w:cs="Arial"/>
          <w:sz w:val="20"/>
          <w:szCs w:val="20"/>
          <w:lang w:val="hu-HU"/>
        </w:rPr>
        <w:t xml:space="preserve"> méterenként </w:t>
      </w:r>
      <w:proofErr w:type="spellStart"/>
      <w:r w:rsidRPr="00C953A2">
        <w:rPr>
          <w:rFonts w:asciiTheme="majorHAnsi" w:hAnsiTheme="majorHAnsi" w:cs="Arial"/>
          <w:sz w:val="20"/>
          <w:szCs w:val="20"/>
          <w:lang w:val="hu-HU"/>
        </w:rPr>
        <w:t>geofonokat</w:t>
      </w:r>
      <w:proofErr w:type="spellEnd"/>
      <w:r w:rsidR="00EC32DB">
        <w:rPr>
          <w:rFonts w:asciiTheme="majorHAnsi" w:hAnsiTheme="majorHAnsi" w:cs="Arial"/>
          <w:sz w:val="20"/>
          <w:szCs w:val="20"/>
          <w:lang w:val="hu-HU"/>
        </w:rPr>
        <w:t xml:space="preserve">, vagy </w:t>
      </w:r>
      <w:proofErr w:type="spellStart"/>
      <w:r w:rsidR="00EC32DB">
        <w:rPr>
          <w:rFonts w:asciiTheme="majorHAnsi" w:hAnsiTheme="majorHAnsi" w:cs="Arial"/>
          <w:sz w:val="20"/>
          <w:szCs w:val="20"/>
          <w:lang w:val="hu-HU"/>
        </w:rPr>
        <w:t>node-okat</w:t>
      </w:r>
      <w:proofErr w:type="spellEnd"/>
      <w:r w:rsidRPr="00C953A2">
        <w:rPr>
          <w:rFonts w:asciiTheme="majorHAnsi" w:hAnsiTheme="majorHAnsi" w:cs="Arial"/>
          <w:sz w:val="20"/>
          <w:szCs w:val="20"/>
          <w:lang w:val="hu-HU"/>
        </w:rPr>
        <w:t xml:space="preserve"> (vevőegységek, talajmikrofonok) helyeznek el, amelyeket hegyes végükkel a talajba szúrnak. Az összekötő kábelek és érzékelők </w:t>
      </w:r>
      <w:r w:rsidR="00B91191">
        <w:rPr>
          <w:rFonts w:asciiTheme="majorHAnsi" w:hAnsiTheme="majorHAnsi" w:cs="Arial"/>
          <w:sz w:val="20"/>
          <w:szCs w:val="20"/>
          <w:lang w:val="hu-HU"/>
        </w:rPr>
        <w:t>10</w:t>
      </w:r>
      <w:r>
        <w:rPr>
          <w:rFonts w:asciiTheme="majorHAnsi" w:hAnsiTheme="majorHAnsi" w:cs="Arial"/>
          <w:sz w:val="20"/>
          <w:szCs w:val="20"/>
          <w:lang w:val="hu-HU"/>
        </w:rPr>
        <w:t>–</w:t>
      </w:r>
      <w:r w:rsidR="00B91191">
        <w:rPr>
          <w:rFonts w:asciiTheme="majorHAnsi" w:hAnsiTheme="majorHAnsi" w:cs="Arial"/>
          <w:sz w:val="20"/>
          <w:szCs w:val="20"/>
          <w:lang w:val="hu-HU"/>
        </w:rPr>
        <w:t>1</w:t>
      </w:r>
      <w:r w:rsidRPr="00C953A2">
        <w:rPr>
          <w:rFonts w:asciiTheme="majorHAnsi" w:hAnsiTheme="majorHAnsi" w:cs="Arial"/>
          <w:sz w:val="20"/>
          <w:szCs w:val="20"/>
          <w:lang w:val="hu-HU"/>
        </w:rPr>
        <w:t xml:space="preserve">5 napig maradnak a területen, a mérés során azonban szükség lehet a folyamat többszöri megismétlésére is. </w:t>
      </w:r>
    </w:p>
    <w:p w:rsidR="00EC32DB" w:rsidRPr="00C92365" w:rsidRDefault="00EC32DB" w:rsidP="00EC32DB">
      <w:pPr>
        <w:spacing w:after="0"/>
        <w:ind w:firstLine="426"/>
        <w:jc w:val="both"/>
        <w:rPr>
          <w:rFonts w:asciiTheme="majorHAnsi" w:hAnsiTheme="majorHAnsi" w:cs="Arial"/>
          <w:sz w:val="20"/>
          <w:szCs w:val="20"/>
          <w:lang w:val="hu-HU"/>
        </w:rPr>
      </w:pPr>
      <w:r w:rsidRPr="00C953A2">
        <w:rPr>
          <w:rFonts w:asciiTheme="majorHAnsi" w:hAnsiTheme="majorHAnsi" w:cs="Arial"/>
          <w:sz w:val="20"/>
          <w:szCs w:val="20"/>
          <w:lang w:val="hu-HU"/>
        </w:rPr>
        <w:t>A mérési eljárás lényege, hogy önjáró vibrátor járművekkel szeizmikus hullámokat (kis energiájú rugalmas hullámokat) keltünk és juttatunk a föld mélyébe, melyek visszaverődve szolgáltatnak értékes információk</w:t>
      </w:r>
      <w:r>
        <w:rPr>
          <w:rFonts w:asciiTheme="majorHAnsi" w:hAnsiTheme="majorHAnsi" w:cs="Arial"/>
          <w:sz w:val="20"/>
          <w:szCs w:val="20"/>
          <w:lang w:val="hu-HU"/>
        </w:rPr>
        <w:t>at</w:t>
      </w:r>
      <w:r w:rsidRPr="00C953A2">
        <w:rPr>
          <w:rFonts w:asciiTheme="majorHAnsi" w:hAnsiTheme="majorHAnsi" w:cs="Arial"/>
          <w:sz w:val="20"/>
          <w:szCs w:val="20"/>
          <w:lang w:val="hu-HU"/>
        </w:rPr>
        <w:t xml:space="preserve"> a felszín alatti kőzetrétegek elhelyezkedéséről és a mélyben rejlő rétegtani és </w:t>
      </w:r>
      <w:r>
        <w:rPr>
          <w:rFonts w:asciiTheme="majorHAnsi" w:hAnsiTheme="majorHAnsi" w:cs="Arial"/>
          <w:sz w:val="20"/>
          <w:szCs w:val="20"/>
          <w:lang w:val="hu-HU"/>
        </w:rPr>
        <w:t>szerkezeti</w:t>
      </w:r>
      <w:r w:rsidRPr="00C953A2">
        <w:rPr>
          <w:rFonts w:asciiTheme="majorHAnsi" w:hAnsiTheme="majorHAnsi" w:cs="Arial"/>
          <w:sz w:val="20"/>
          <w:szCs w:val="20"/>
          <w:lang w:val="hu-HU"/>
        </w:rPr>
        <w:t xml:space="preserve"> viszonyokról.</w:t>
      </w:r>
      <w:r w:rsidRPr="00C953A2">
        <w:rPr>
          <w:rFonts w:asciiTheme="majorHAnsi" w:hAnsiTheme="majorHAnsi" w:cs="Arial"/>
          <w:lang w:val="hu-HU"/>
        </w:rPr>
        <w:t xml:space="preserve"> </w:t>
      </w:r>
      <w:r w:rsidRPr="00C92365">
        <w:rPr>
          <w:rFonts w:asciiTheme="majorHAnsi" w:hAnsiTheme="majorHAnsi" w:cs="Arial"/>
          <w:sz w:val="20"/>
          <w:szCs w:val="20"/>
          <w:lang w:val="hu-HU"/>
        </w:rPr>
        <w:t xml:space="preserve">A mérési munkálatok végeztével minden mérőeszközt, kábelt és jelölőkarót eltávolítunk a terepről. Ezután </w:t>
      </w:r>
      <w:r w:rsidRPr="00C92365">
        <w:rPr>
          <w:rFonts w:asciiTheme="majorHAnsi" w:hAnsiTheme="majorHAnsi" w:cs="Arial"/>
          <w:b/>
          <w:sz w:val="20"/>
          <w:szCs w:val="20"/>
          <w:lang w:val="hu-HU"/>
        </w:rPr>
        <w:t xml:space="preserve">az esetleges </w:t>
      </w:r>
      <w:r w:rsidR="00F078AA" w:rsidRPr="00C92365">
        <w:rPr>
          <w:rFonts w:asciiTheme="majorHAnsi" w:hAnsiTheme="majorHAnsi" w:cs="Arial"/>
          <w:b/>
          <w:sz w:val="20"/>
          <w:szCs w:val="20"/>
          <w:lang w:val="hu-HU"/>
        </w:rPr>
        <w:t>zöld</w:t>
      </w:r>
      <w:r w:rsidRPr="00C92365">
        <w:rPr>
          <w:rFonts w:asciiTheme="majorHAnsi" w:hAnsiTheme="majorHAnsi" w:cs="Arial"/>
          <w:b/>
          <w:sz w:val="20"/>
          <w:szCs w:val="20"/>
          <w:lang w:val="hu-HU"/>
        </w:rPr>
        <w:t xml:space="preserve">károkat felmérjük és </w:t>
      </w:r>
      <w:r w:rsidR="00F078AA" w:rsidRPr="00C92365">
        <w:rPr>
          <w:rFonts w:asciiTheme="majorHAnsi" w:hAnsiTheme="majorHAnsi" w:cs="Arial"/>
          <w:b/>
          <w:sz w:val="20"/>
          <w:szCs w:val="20"/>
          <w:lang w:val="hu-HU"/>
        </w:rPr>
        <w:t xml:space="preserve">a Bányatörvény szerinti eljárásban </w:t>
      </w:r>
      <w:r w:rsidRPr="00C92365">
        <w:rPr>
          <w:rFonts w:asciiTheme="majorHAnsi" w:hAnsiTheme="majorHAnsi" w:cs="Arial"/>
          <w:b/>
          <w:sz w:val="20"/>
          <w:szCs w:val="20"/>
          <w:lang w:val="hu-HU"/>
        </w:rPr>
        <w:t>megtérítjük</w:t>
      </w:r>
      <w:r w:rsidRPr="00C92365">
        <w:rPr>
          <w:rFonts w:asciiTheme="majorHAnsi" w:hAnsiTheme="majorHAnsi" w:cs="Arial"/>
          <w:sz w:val="20"/>
          <w:szCs w:val="20"/>
          <w:lang w:val="hu-HU"/>
        </w:rPr>
        <w:t>. A károk felmérését a Szabályozott Tevékenységek Felügyeleti Hatósága végzi. A tevékenységgel érintett valamennyi földtulajdonost/használót megkeressük a</w:t>
      </w:r>
      <w:r w:rsidR="00F078AA" w:rsidRPr="00C92365">
        <w:rPr>
          <w:rFonts w:asciiTheme="majorHAnsi" w:hAnsiTheme="majorHAnsi" w:cs="Arial"/>
          <w:sz w:val="20"/>
          <w:szCs w:val="20"/>
          <w:lang w:val="hu-HU"/>
        </w:rPr>
        <w:t>z eset</w:t>
      </w:r>
      <w:r w:rsidR="004173C3" w:rsidRPr="00C92365">
        <w:rPr>
          <w:rFonts w:asciiTheme="majorHAnsi" w:hAnsiTheme="majorHAnsi" w:cs="Arial"/>
          <w:sz w:val="20"/>
          <w:szCs w:val="20"/>
          <w:lang w:val="hu-HU"/>
        </w:rPr>
        <w:t>l</w:t>
      </w:r>
      <w:r w:rsidR="00F078AA" w:rsidRPr="00C92365">
        <w:rPr>
          <w:rFonts w:asciiTheme="majorHAnsi" w:hAnsiTheme="majorHAnsi" w:cs="Arial"/>
          <w:sz w:val="20"/>
          <w:szCs w:val="20"/>
          <w:lang w:val="hu-HU"/>
        </w:rPr>
        <w:t>eges</w:t>
      </w:r>
      <w:r w:rsidRPr="00C92365">
        <w:rPr>
          <w:rFonts w:asciiTheme="majorHAnsi" w:hAnsiTheme="majorHAnsi" w:cs="Arial"/>
          <w:sz w:val="20"/>
          <w:szCs w:val="20"/>
          <w:lang w:val="hu-HU"/>
        </w:rPr>
        <w:t xml:space="preserve"> kártalanítás érdekében. </w:t>
      </w:r>
    </w:p>
    <w:p w:rsidR="00EC32DB" w:rsidRDefault="00EC32DB" w:rsidP="00EC32DB">
      <w:pPr>
        <w:spacing w:after="120"/>
        <w:ind w:firstLine="720"/>
        <w:jc w:val="both"/>
        <w:rPr>
          <w:rFonts w:asciiTheme="majorHAnsi" w:hAnsiTheme="majorHAnsi" w:cs="Arial"/>
          <w:sz w:val="20"/>
          <w:szCs w:val="20"/>
          <w:lang w:val="hu-HU"/>
        </w:rPr>
      </w:pPr>
    </w:p>
    <w:p w:rsidR="00EC32DB" w:rsidRPr="00C953A2" w:rsidRDefault="00EC32DB" w:rsidP="00220166">
      <w:pPr>
        <w:spacing w:after="0"/>
        <w:ind w:firstLine="425"/>
        <w:jc w:val="both"/>
        <w:rPr>
          <w:rFonts w:asciiTheme="majorHAnsi" w:hAnsiTheme="majorHAnsi" w:cs="Arial"/>
          <w:sz w:val="20"/>
          <w:szCs w:val="20"/>
          <w:lang w:val="hu-HU"/>
        </w:rPr>
      </w:pPr>
    </w:p>
    <w:tbl>
      <w:tblPr>
        <w:tblStyle w:val="Rcsostblzat"/>
        <w:tblW w:w="0" w:type="auto"/>
        <w:tblLook w:val="04A0" w:firstRow="1" w:lastRow="0" w:firstColumn="1" w:lastColumn="0" w:noHBand="0" w:noVBand="1"/>
      </w:tblPr>
      <w:tblGrid>
        <w:gridCol w:w="3106"/>
        <w:gridCol w:w="3165"/>
        <w:gridCol w:w="3017"/>
      </w:tblGrid>
      <w:tr w:rsidR="00EC32DB" w:rsidTr="002A1AE6">
        <w:tc>
          <w:tcPr>
            <w:tcW w:w="3096" w:type="dxa"/>
          </w:tcPr>
          <w:p w:rsidR="00EC32DB" w:rsidRDefault="00EC32DB" w:rsidP="002A1AE6">
            <w:r w:rsidRPr="00C953A2">
              <w:rPr>
                <w:rFonts w:asciiTheme="majorHAnsi" w:hAnsiTheme="majorHAnsi" w:cs="Arial"/>
                <w:noProof/>
                <w:sz w:val="20"/>
                <w:szCs w:val="20"/>
                <w:lang w:val="en-GB" w:eastAsia="en-GB"/>
              </w:rPr>
              <w:lastRenderedPageBreak/>
              <w:drawing>
                <wp:inline distT="0" distB="0" distL="0" distR="0" wp14:anchorId="7FE70D1D" wp14:editId="5DEF0E5D">
                  <wp:extent cx="1699404" cy="1284916"/>
                  <wp:effectExtent l="57150" t="57150" r="110490" b="1060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2413" cy="1309874"/>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3096" w:type="dxa"/>
          </w:tcPr>
          <w:p w:rsidR="00EC32DB" w:rsidRDefault="00EC32DB" w:rsidP="002A1AE6">
            <w:r w:rsidRPr="00C953A2">
              <w:rPr>
                <w:rFonts w:asciiTheme="majorHAnsi" w:hAnsiTheme="majorHAnsi" w:cs="Arial"/>
                <w:noProof/>
                <w:sz w:val="20"/>
                <w:szCs w:val="20"/>
                <w:lang w:val="en-GB" w:eastAsia="en-GB"/>
              </w:rPr>
              <w:drawing>
                <wp:inline distT="0" distB="0" distL="0" distR="0" wp14:anchorId="3706F74D" wp14:editId="214A25EF">
                  <wp:extent cx="1733910" cy="1301966"/>
                  <wp:effectExtent l="57150" t="57150" r="114300" b="1079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798" cy="1339426"/>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3096" w:type="dxa"/>
          </w:tcPr>
          <w:p w:rsidR="00EC32DB" w:rsidRDefault="00EC32DB" w:rsidP="00F078AA">
            <w:pPr>
              <w:jc w:val="center"/>
            </w:pPr>
            <w:r>
              <w:rPr>
                <w:noProof/>
                <w:lang w:val="en-GB" w:eastAsia="en-GB"/>
              </w:rPr>
              <w:drawing>
                <wp:inline distT="0" distB="0" distL="0" distR="0" wp14:anchorId="349DF6F3" wp14:editId="2B1799CD">
                  <wp:extent cx="1802765" cy="1328420"/>
                  <wp:effectExtent l="0" t="0" r="6985" b="5080"/>
                  <wp:docPr id="1" name="Kép 1" descr="STRYDE: &quot;Seismic Projects are Currently Operating with Unaccep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YDE: &quot;Seismic Projects are Currently Operating with Unacceptable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460" r="17366"/>
                          <a:stretch/>
                        </pic:blipFill>
                        <pic:spPr bwMode="auto">
                          <a:xfrm>
                            <a:off x="0" y="0"/>
                            <a:ext cx="1802765" cy="13284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20166" w:rsidRPr="00C953A2" w:rsidRDefault="00220166" w:rsidP="00220166">
      <w:pPr>
        <w:spacing w:after="0"/>
        <w:jc w:val="center"/>
        <w:rPr>
          <w:rFonts w:asciiTheme="majorHAnsi" w:hAnsiTheme="majorHAnsi" w:cs="Arial"/>
          <w:sz w:val="20"/>
          <w:szCs w:val="20"/>
          <w:lang w:val="hu-HU"/>
        </w:rPr>
      </w:pPr>
    </w:p>
    <w:p w:rsidR="00220166" w:rsidRPr="00C953A2" w:rsidRDefault="00220166" w:rsidP="00220166">
      <w:pPr>
        <w:spacing w:after="0"/>
        <w:ind w:left="720" w:firstLine="720"/>
        <w:rPr>
          <w:rFonts w:asciiTheme="majorHAnsi" w:hAnsiTheme="majorHAnsi" w:cs="Arial"/>
          <w:sz w:val="20"/>
          <w:szCs w:val="20"/>
          <w:lang w:val="hu-HU"/>
        </w:rPr>
      </w:pPr>
      <w:r w:rsidRPr="00C953A2">
        <w:rPr>
          <w:rFonts w:asciiTheme="majorHAnsi" w:hAnsiTheme="majorHAnsi" w:cs="Arial"/>
          <w:sz w:val="20"/>
          <w:szCs w:val="20"/>
          <w:lang w:val="hu-HU"/>
        </w:rPr>
        <w:t>Mérőkábel</w:t>
      </w:r>
      <w:r w:rsidRPr="00C953A2">
        <w:rPr>
          <w:rFonts w:asciiTheme="majorHAnsi" w:hAnsiTheme="majorHAnsi" w:cs="Arial"/>
          <w:sz w:val="20"/>
          <w:szCs w:val="20"/>
          <w:lang w:val="hu-HU"/>
        </w:rPr>
        <w:tab/>
      </w:r>
      <w:r w:rsidRPr="00C953A2">
        <w:rPr>
          <w:rFonts w:asciiTheme="majorHAnsi" w:hAnsiTheme="majorHAnsi" w:cs="Arial"/>
          <w:sz w:val="20"/>
          <w:szCs w:val="20"/>
          <w:lang w:val="hu-HU"/>
        </w:rPr>
        <w:tab/>
      </w:r>
      <w:r w:rsidRPr="00C953A2">
        <w:rPr>
          <w:rFonts w:asciiTheme="majorHAnsi" w:hAnsiTheme="majorHAnsi" w:cs="Arial"/>
          <w:sz w:val="20"/>
          <w:szCs w:val="20"/>
          <w:lang w:val="hu-HU"/>
        </w:rPr>
        <w:tab/>
      </w:r>
      <w:r w:rsidRPr="004C333A">
        <w:rPr>
          <w:rFonts w:asciiTheme="majorHAnsi" w:hAnsiTheme="majorHAnsi" w:cs="Arial"/>
          <w:sz w:val="20"/>
          <w:szCs w:val="20"/>
          <w:lang w:val="hu-HU"/>
        </w:rPr>
        <w:t>Geofon</w:t>
      </w:r>
      <w:r w:rsidR="00EC32DB">
        <w:rPr>
          <w:rFonts w:asciiTheme="majorHAnsi" w:hAnsiTheme="majorHAnsi" w:cs="Arial"/>
          <w:sz w:val="20"/>
          <w:szCs w:val="20"/>
          <w:lang w:val="hu-HU"/>
        </w:rPr>
        <w:tab/>
      </w:r>
      <w:r w:rsidR="00EC32DB">
        <w:rPr>
          <w:rFonts w:asciiTheme="majorHAnsi" w:hAnsiTheme="majorHAnsi" w:cs="Arial"/>
          <w:sz w:val="20"/>
          <w:szCs w:val="20"/>
          <w:lang w:val="hu-HU"/>
        </w:rPr>
        <w:tab/>
      </w:r>
      <w:r w:rsidR="00EC32DB">
        <w:rPr>
          <w:rFonts w:asciiTheme="majorHAnsi" w:hAnsiTheme="majorHAnsi" w:cs="Arial"/>
          <w:sz w:val="20"/>
          <w:szCs w:val="20"/>
          <w:lang w:val="hu-HU"/>
        </w:rPr>
        <w:tab/>
      </w:r>
      <w:r w:rsidR="00EC32DB">
        <w:rPr>
          <w:rFonts w:asciiTheme="majorHAnsi" w:hAnsiTheme="majorHAnsi" w:cs="Arial"/>
          <w:sz w:val="20"/>
          <w:szCs w:val="20"/>
          <w:lang w:val="hu-HU"/>
        </w:rPr>
        <w:tab/>
      </w:r>
      <w:proofErr w:type="spellStart"/>
      <w:r w:rsidR="00EC32DB">
        <w:rPr>
          <w:rFonts w:asciiTheme="majorHAnsi" w:hAnsiTheme="majorHAnsi" w:cs="Arial"/>
          <w:sz w:val="20"/>
          <w:szCs w:val="20"/>
          <w:lang w:val="hu-HU"/>
        </w:rPr>
        <w:t>Node</w:t>
      </w:r>
      <w:proofErr w:type="spellEnd"/>
    </w:p>
    <w:p w:rsidR="00EC32DB" w:rsidRDefault="00EC32DB" w:rsidP="00220166">
      <w:pPr>
        <w:spacing w:after="120"/>
        <w:jc w:val="center"/>
        <w:rPr>
          <w:rFonts w:asciiTheme="majorHAnsi" w:hAnsiTheme="majorHAnsi" w:cs="Arial"/>
          <w:b/>
          <w:sz w:val="20"/>
          <w:szCs w:val="20"/>
          <w:lang w:val="hu-HU"/>
        </w:rPr>
      </w:pPr>
    </w:p>
    <w:p w:rsidR="00220166" w:rsidRPr="00C953A2" w:rsidRDefault="00220166" w:rsidP="004173C3">
      <w:pPr>
        <w:spacing w:after="120"/>
        <w:ind w:firstLine="720"/>
        <w:jc w:val="both"/>
        <w:rPr>
          <w:rFonts w:asciiTheme="majorHAnsi" w:hAnsiTheme="majorHAnsi" w:cs="Arial"/>
          <w:b/>
          <w:sz w:val="20"/>
          <w:szCs w:val="20"/>
          <w:lang w:val="hu-HU"/>
        </w:rPr>
      </w:pPr>
      <w:r w:rsidRPr="00C953A2">
        <w:rPr>
          <w:rFonts w:asciiTheme="majorHAnsi" w:hAnsiTheme="majorHAnsi" w:cs="Arial"/>
          <w:b/>
          <w:sz w:val="20"/>
          <w:szCs w:val="20"/>
          <w:lang w:val="hu-HU"/>
        </w:rPr>
        <w:t xml:space="preserve">A kábelek szigeteltek, </w:t>
      </w:r>
      <w:r>
        <w:rPr>
          <w:rFonts w:asciiTheme="majorHAnsi" w:hAnsiTheme="majorHAnsi" w:cs="Arial"/>
          <w:b/>
          <w:sz w:val="20"/>
          <w:szCs w:val="20"/>
          <w:lang w:val="hu-HU"/>
        </w:rPr>
        <w:t xml:space="preserve">erős </w:t>
      </w:r>
      <w:r w:rsidRPr="00C953A2">
        <w:rPr>
          <w:rFonts w:asciiTheme="majorHAnsi" w:hAnsiTheme="majorHAnsi" w:cs="Arial"/>
          <w:b/>
          <w:sz w:val="20"/>
          <w:szCs w:val="20"/>
          <w:lang w:val="hu-HU"/>
        </w:rPr>
        <w:t>áram nem halad át rajtuk, de járművel, ha lehetséges ne haladjanak át rajta. Az útkereszteződésekben a kábeleket védőpapucsban helyezzük el, amelyekre óvatosan rá lehet hajtani gépjárművekkel.</w:t>
      </w:r>
      <w:r w:rsidR="00B91191">
        <w:rPr>
          <w:rFonts w:asciiTheme="majorHAnsi" w:hAnsiTheme="majorHAnsi" w:cs="Arial"/>
          <w:b/>
          <w:sz w:val="20"/>
          <w:szCs w:val="20"/>
          <w:lang w:val="hu-HU"/>
        </w:rPr>
        <w:t xml:space="preserve"> Az érzékelők indukciós elven működnek, akkumulátort nem tartalmaznak és működésükből eredően folyamatos kapcsolatban állnak a központi szerverrel, valamint helymeghatározásra alkalmas GPS-t tartalmaznak. </w:t>
      </w:r>
    </w:p>
    <w:p w:rsidR="00EC32DB" w:rsidRDefault="00EC32DB" w:rsidP="00220166">
      <w:pPr>
        <w:spacing w:after="0"/>
        <w:ind w:firstLine="426"/>
        <w:jc w:val="both"/>
        <w:rPr>
          <w:rFonts w:asciiTheme="majorHAnsi" w:hAnsiTheme="majorHAnsi" w:cs="Arial"/>
          <w:sz w:val="20"/>
          <w:szCs w:val="20"/>
          <w:lang w:val="hu-HU"/>
        </w:rPr>
      </w:pPr>
    </w:p>
    <w:p w:rsidR="00B91191" w:rsidRDefault="00EC32DB" w:rsidP="00EC32DB">
      <w:pPr>
        <w:spacing w:after="120"/>
        <w:ind w:firstLine="720"/>
        <w:jc w:val="both"/>
        <w:rPr>
          <w:rFonts w:asciiTheme="majorHAnsi" w:hAnsiTheme="majorHAnsi" w:cs="Arial"/>
          <w:b/>
          <w:sz w:val="20"/>
          <w:szCs w:val="20"/>
          <w:lang w:val="hu-HU"/>
        </w:rPr>
      </w:pPr>
      <w:r w:rsidRPr="00EC32DB">
        <w:rPr>
          <w:rFonts w:asciiTheme="majorHAnsi" w:hAnsiTheme="majorHAnsi" w:cs="Arial"/>
          <w:b/>
          <w:sz w:val="20"/>
          <w:szCs w:val="20"/>
          <w:lang w:val="hu-HU"/>
        </w:rPr>
        <w:t>Egyéb információk</w:t>
      </w:r>
    </w:p>
    <w:p w:rsidR="00EC32DB" w:rsidRPr="00EC32DB" w:rsidRDefault="00EC32DB" w:rsidP="00EC32DB">
      <w:pPr>
        <w:pStyle w:val="Listaszerbekezds"/>
        <w:numPr>
          <w:ilvl w:val="0"/>
          <w:numId w:val="3"/>
        </w:numPr>
        <w:spacing w:after="120"/>
        <w:ind w:left="567"/>
        <w:jc w:val="both"/>
        <w:rPr>
          <w:rFonts w:asciiTheme="majorHAnsi" w:hAnsiTheme="majorHAnsi" w:cs="Arial"/>
          <w:sz w:val="20"/>
          <w:szCs w:val="20"/>
          <w:lang w:val="hu-HU"/>
        </w:rPr>
      </w:pPr>
      <w:r w:rsidRPr="00EC32DB">
        <w:rPr>
          <w:rFonts w:asciiTheme="majorHAnsi" w:hAnsiTheme="majorHAnsi" w:cs="Arial"/>
          <w:sz w:val="20"/>
          <w:szCs w:val="20"/>
          <w:lang w:val="hu-HU"/>
        </w:rPr>
        <w:t xml:space="preserve">A végzett tevékenység az 1993. évi XLVIII. törvény (Bányatörvény) értelmében tűrési kötelezettséggel járó tevékenység, de a mérések során a Hatóságunk igyekszik a legnagyobb mértékben észrevétlen maradni, a település mindennapjait a legkevésbé befolyásolni. </w:t>
      </w:r>
    </w:p>
    <w:p w:rsidR="00EC32DB" w:rsidRDefault="00EC32DB" w:rsidP="00EC32DB">
      <w:pPr>
        <w:pStyle w:val="Listaszerbekezds"/>
        <w:numPr>
          <w:ilvl w:val="0"/>
          <w:numId w:val="3"/>
        </w:numPr>
        <w:spacing w:after="120"/>
        <w:ind w:left="567" w:hanging="283"/>
        <w:jc w:val="both"/>
        <w:rPr>
          <w:rFonts w:asciiTheme="majorHAnsi" w:hAnsiTheme="majorHAnsi" w:cs="Arial"/>
          <w:sz w:val="20"/>
          <w:szCs w:val="20"/>
          <w:lang w:val="hu-HU"/>
        </w:rPr>
      </w:pPr>
      <w:r w:rsidRPr="00EC32DB">
        <w:rPr>
          <w:rFonts w:asciiTheme="majorHAnsi" w:hAnsiTheme="majorHAnsi" w:cs="Arial"/>
          <w:sz w:val="20"/>
          <w:szCs w:val="20"/>
          <w:lang w:val="hu-HU"/>
        </w:rPr>
        <w:t xml:space="preserve">A tevékenység végzése a megjelölt időszakban </w:t>
      </w:r>
      <w:r w:rsidR="004173C3">
        <w:rPr>
          <w:rFonts w:asciiTheme="majorHAnsi" w:hAnsiTheme="majorHAnsi" w:cs="Arial"/>
          <w:sz w:val="20"/>
          <w:szCs w:val="20"/>
          <w:lang w:val="hu-HU"/>
        </w:rPr>
        <w:t>7:00 - 19:00</w:t>
      </w:r>
      <w:r w:rsidRPr="00EC32DB">
        <w:rPr>
          <w:rFonts w:asciiTheme="majorHAnsi" w:hAnsiTheme="majorHAnsi" w:cs="Arial"/>
          <w:sz w:val="20"/>
          <w:szCs w:val="20"/>
          <w:lang w:val="hu-HU"/>
        </w:rPr>
        <w:t xml:space="preserve"> között várható. </w:t>
      </w:r>
    </w:p>
    <w:p w:rsidR="00EC32DB" w:rsidRPr="00EC32DB" w:rsidRDefault="00EC32DB" w:rsidP="00EC32DB">
      <w:pPr>
        <w:pStyle w:val="Listaszerbekezds"/>
        <w:numPr>
          <w:ilvl w:val="0"/>
          <w:numId w:val="3"/>
        </w:numPr>
        <w:ind w:left="567" w:hanging="283"/>
        <w:jc w:val="both"/>
        <w:rPr>
          <w:rFonts w:asciiTheme="majorHAnsi" w:hAnsiTheme="majorHAnsi" w:cs="Arial"/>
          <w:sz w:val="20"/>
          <w:szCs w:val="20"/>
          <w:lang w:val="hu-HU"/>
        </w:rPr>
      </w:pPr>
      <w:r w:rsidRPr="00EC32DB">
        <w:rPr>
          <w:rFonts w:asciiTheme="majorHAnsi" w:hAnsiTheme="majorHAnsi" w:cs="Arial"/>
          <w:sz w:val="20"/>
          <w:szCs w:val="20"/>
          <w:lang w:val="hu-HU"/>
        </w:rPr>
        <w:t>A vibroszeiz gerjesztés a környezetét csak csekély mértékben terheli, hiszen csupán egy tehergépjármű méretű jármű halad a vonalak mentén, nincs szó a talajfelszín megbontásáról sem. A rezgéskeltések során rövid ideig várható a zaj és rezgés szintjének kismértékű növekedése a gerjesztési pontok közvetlen környezetében, ami távolodva 10–20 m-en belül az emberek által érzékelhető szint alá csökken.</w:t>
      </w:r>
    </w:p>
    <w:p w:rsidR="00EC32DB" w:rsidRDefault="00EC32DB" w:rsidP="00EC32DB">
      <w:pPr>
        <w:pStyle w:val="Listaszerbekezds"/>
        <w:numPr>
          <w:ilvl w:val="0"/>
          <w:numId w:val="3"/>
        </w:numPr>
        <w:spacing w:after="120"/>
        <w:ind w:left="567" w:hanging="283"/>
        <w:jc w:val="both"/>
        <w:rPr>
          <w:rFonts w:asciiTheme="majorHAnsi" w:hAnsiTheme="majorHAnsi" w:cs="Arial"/>
          <w:sz w:val="20"/>
          <w:szCs w:val="20"/>
          <w:lang w:val="hu-HU"/>
        </w:rPr>
      </w:pPr>
      <w:r>
        <w:rPr>
          <w:rFonts w:asciiTheme="majorHAnsi" w:hAnsiTheme="majorHAnsi" w:cs="Arial"/>
          <w:sz w:val="20"/>
          <w:szCs w:val="20"/>
          <w:lang w:val="hu-HU"/>
        </w:rPr>
        <w:t xml:space="preserve">Munkatársaink belterületen nem mennek be a kertek udvarába, amennyiben erre valamilyen, előre nem tervezhető okból szükség lenne, akkor arról a Polgármesteri </w:t>
      </w:r>
      <w:r w:rsidR="00D063A3">
        <w:rPr>
          <w:rFonts w:asciiTheme="majorHAnsi" w:hAnsiTheme="majorHAnsi" w:cs="Arial"/>
          <w:sz w:val="20"/>
          <w:szCs w:val="20"/>
          <w:lang w:val="hu-HU"/>
        </w:rPr>
        <w:t>H</w:t>
      </w:r>
      <w:r>
        <w:rPr>
          <w:rFonts w:asciiTheme="majorHAnsi" w:hAnsiTheme="majorHAnsi" w:cs="Arial"/>
          <w:sz w:val="20"/>
          <w:szCs w:val="20"/>
          <w:lang w:val="hu-HU"/>
        </w:rPr>
        <w:t xml:space="preserve">ivatalt előzetesen </w:t>
      </w:r>
      <w:r w:rsidR="00F078AA">
        <w:rPr>
          <w:rFonts w:asciiTheme="majorHAnsi" w:hAnsiTheme="majorHAnsi" w:cs="Arial"/>
          <w:sz w:val="20"/>
          <w:szCs w:val="20"/>
          <w:lang w:val="hu-HU"/>
        </w:rPr>
        <w:t xml:space="preserve">tájékoztatjuk. </w:t>
      </w:r>
    </w:p>
    <w:p w:rsidR="00F078AA" w:rsidRDefault="00F078AA" w:rsidP="00EC32DB">
      <w:pPr>
        <w:pStyle w:val="Listaszerbekezds"/>
        <w:numPr>
          <w:ilvl w:val="0"/>
          <w:numId w:val="3"/>
        </w:numPr>
        <w:spacing w:after="120"/>
        <w:ind w:left="567" w:hanging="283"/>
        <w:jc w:val="both"/>
        <w:rPr>
          <w:rFonts w:asciiTheme="majorHAnsi" w:hAnsiTheme="majorHAnsi" w:cs="Arial"/>
          <w:sz w:val="20"/>
          <w:szCs w:val="20"/>
          <w:lang w:val="hu-HU"/>
        </w:rPr>
      </w:pPr>
      <w:r>
        <w:rPr>
          <w:rFonts w:asciiTheme="majorHAnsi" w:hAnsiTheme="majorHAnsi" w:cs="Arial"/>
          <w:sz w:val="20"/>
          <w:szCs w:val="20"/>
          <w:lang w:val="hu-HU"/>
        </w:rPr>
        <w:t xml:space="preserve">Munkatársaink fényképes hatósági igazolvánnyal rendelkeznek. </w:t>
      </w:r>
    </w:p>
    <w:p w:rsidR="00F078AA" w:rsidRDefault="00F078AA" w:rsidP="00EC32DB">
      <w:pPr>
        <w:pStyle w:val="Listaszerbekezds"/>
        <w:numPr>
          <w:ilvl w:val="0"/>
          <w:numId w:val="3"/>
        </w:numPr>
        <w:spacing w:after="120"/>
        <w:ind w:left="567" w:hanging="283"/>
        <w:jc w:val="both"/>
        <w:rPr>
          <w:rFonts w:asciiTheme="majorHAnsi" w:hAnsiTheme="majorHAnsi" w:cs="Arial"/>
          <w:sz w:val="20"/>
          <w:szCs w:val="20"/>
          <w:lang w:val="hu-HU"/>
        </w:rPr>
      </w:pPr>
      <w:r>
        <w:rPr>
          <w:rFonts w:asciiTheme="majorHAnsi" w:hAnsiTheme="majorHAnsi" w:cs="Arial"/>
          <w:sz w:val="20"/>
          <w:szCs w:val="20"/>
          <w:lang w:val="hu-HU"/>
        </w:rPr>
        <w:t>A lakott területeken független szakértő elemzi és engedélyezi a jelgerjesztés energiáját, mely így minden esetben a hatályos energiaszint alatt marad.</w:t>
      </w:r>
    </w:p>
    <w:p w:rsidR="00F078AA" w:rsidRDefault="00F078AA" w:rsidP="00F078AA">
      <w:pPr>
        <w:spacing w:after="120"/>
        <w:jc w:val="both"/>
        <w:rPr>
          <w:rFonts w:asciiTheme="majorHAnsi" w:hAnsiTheme="majorHAnsi" w:cs="Arial"/>
          <w:sz w:val="20"/>
          <w:szCs w:val="20"/>
          <w:lang w:val="hu-HU"/>
        </w:rPr>
      </w:pPr>
    </w:p>
    <w:p w:rsidR="00F078AA" w:rsidRDefault="00F078AA" w:rsidP="00F078AA">
      <w:pPr>
        <w:spacing w:after="120"/>
        <w:jc w:val="both"/>
        <w:rPr>
          <w:rFonts w:asciiTheme="majorHAnsi" w:hAnsiTheme="majorHAnsi" w:cs="Arial"/>
          <w:sz w:val="20"/>
          <w:szCs w:val="20"/>
          <w:lang w:val="hu-HU"/>
        </w:rPr>
      </w:pPr>
      <w:r>
        <w:rPr>
          <w:rFonts w:asciiTheme="majorHAnsi" w:hAnsiTheme="majorHAnsi" w:cs="Arial"/>
          <w:sz w:val="20"/>
          <w:szCs w:val="20"/>
          <w:lang w:val="hu-HU"/>
        </w:rPr>
        <w:t xml:space="preserve">Bízva a konstruktív együttműködésben: </w:t>
      </w:r>
    </w:p>
    <w:p w:rsidR="00F078AA" w:rsidRDefault="00F078AA" w:rsidP="00F078AA">
      <w:pPr>
        <w:spacing w:after="120"/>
        <w:rPr>
          <w:rFonts w:asciiTheme="majorHAnsi" w:hAnsiTheme="majorHAnsi" w:cs="Arial"/>
          <w:sz w:val="20"/>
          <w:szCs w:val="20"/>
          <w:lang w:val="hu-HU"/>
        </w:rPr>
      </w:pPr>
    </w:p>
    <w:p w:rsidR="00F078AA" w:rsidRDefault="00F078AA" w:rsidP="00F078AA">
      <w:pPr>
        <w:spacing w:after="120"/>
        <w:rPr>
          <w:rFonts w:asciiTheme="majorHAnsi" w:hAnsiTheme="majorHAnsi" w:cs="Arial"/>
          <w:sz w:val="20"/>
          <w:szCs w:val="20"/>
          <w:lang w:val="hu-HU"/>
        </w:rPr>
      </w:pPr>
      <w:r>
        <w:rPr>
          <w:rFonts w:asciiTheme="majorHAnsi" w:hAnsiTheme="majorHAnsi" w:cs="Arial"/>
          <w:sz w:val="20"/>
          <w:szCs w:val="20"/>
          <w:lang w:val="hu-HU"/>
        </w:rPr>
        <w:t>Tisztelettel:</w:t>
      </w:r>
    </w:p>
    <w:p w:rsidR="00F078AA" w:rsidRDefault="00F078AA" w:rsidP="00F078AA">
      <w:pPr>
        <w:spacing w:after="0"/>
        <w:ind w:left="6804" w:hanging="1276"/>
        <w:jc w:val="center"/>
        <w:rPr>
          <w:rFonts w:asciiTheme="majorHAnsi" w:hAnsiTheme="majorHAnsi" w:cs="Arial"/>
          <w:sz w:val="20"/>
          <w:szCs w:val="20"/>
          <w:lang w:val="hu-HU"/>
        </w:rPr>
      </w:pPr>
      <w:r>
        <w:rPr>
          <w:rFonts w:asciiTheme="majorHAnsi" w:hAnsiTheme="majorHAnsi" w:cs="Arial"/>
          <w:sz w:val="20"/>
          <w:szCs w:val="20"/>
          <w:lang w:val="hu-HU"/>
        </w:rPr>
        <w:t>Bereczki László</w:t>
      </w:r>
    </w:p>
    <w:p w:rsidR="00F078AA" w:rsidRDefault="00F078AA" w:rsidP="00F078AA">
      <w:pPr>
        <w:spacing w:after="120"/>
        <w:ind w:left="6804" w:hanging="1275"/>
        <w:jc w:val="center"/>
        <w:rPr>
          <w:rFonts w:asciiTheme="majorHAnsi" w:hAnsiTheme="majorHAnsi" w:cs="Arial"/>
          <w:sz w:val="20"/>
          <w:szCs w:val="20"/>
          <w:lang w:val="hu-HU"/>
        </w:rPr>
      </w:pPr>
      <w:r>
        <w:rPr>
          <w:rFonts w:asciiTheme="majorHAnsi" w:hAnsiTheme="majorHAnsi" w:cs="Arial"/>
          <w:sz w:val="20"/>
          <w:szCs w:val="20"/>
          <w:lang w:val="hu-HU"/>
        </w:rPr>
        <w:t>Főosztályvezető</w:t>
      </w:r>
    </w:p>
    <w:p w:rsidR="00F078AA" w:rsidRDefault="00F078AA" w:rsidP="00F078AA">
      <w:pPr>
        <w:spacing w:after="120"/>
        <w:ind w:left="6804" w:hanging="1275"/>
        <w:jc w:val="center"/>
        <w:rPr>
          <w:rFonts w:asciiTheme="majorHAnsi" w:hAnsiTheme="majorHAnsi" w:cs="Arial"/>
          <w:sz w:val="20"/>
          <w:szCs w:val="20"/>
          <w:lang w:val="hu-HU"/>
        </w:rPr>
      </w:pPr>
    </w:p>
    <w:p w:rsidR="00F078AA" w:rsidRDefault="00F078AA" w:rsidP="00F078AA">
      <w:pPr>
        <w:spacing w:after="120"/>
        <w:ind w:left="6804" w:hanging="1275"/>
        <w:jc w:val="center"/>
        <w:rPr>
          <w:rFonts w:asciiTheme="majorHAnsi" w:hAnsiTheme="majorHAnsi" w:cs="Arial"/>
          <w:sz w:val="20"/>
          <w:szCs w:val="20"/>
          <w:lang w:val="hu-HU"/>
        </w:rPr>
      </w:pPr>
    </w:p>
    <w:sectPr w:rsidR="00F07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523D"/>
    <w:multiLevelType w:val="hybridMultilevel"/>
    <w:tmpl w:val="7F0EB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F387F85"/>
    <w:multiLevelType w:val="hybridMultilevel"/>
    <w:tmpl w:val="A9B28C76"/>
    <w:lvl w:ilvl="0" w:tplc="DF382C7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3449A3"/>
    <w:multiLevelType w:val="hybridMultilevel"/>
    <w:tmpl w:val="F8C42E3E"/>
    <w:lvl w:ilvl="0" w:tplc="AF0AB584">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la Regina">
    <w15:presenceInfo w15:providerId="AD" w15:userId="S-1-5-21-2113114391-3995332292-685569162-162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A8"/>
    <w:rsid w:val="00017DF8"/>
    <w:rsid w:val="000244DC"/>
    <w:rsid w:val="00026058"/>
    <w:rsid w:val="00220166"/>
    <w:rsid w:val="00295619"/>
    <w:rsid w:val="002D2B06"/>
    <w:rsid w:val="004173C3"/>
    <w:rsid w:val="004208DE"/>
    <w:rsid w:val="004B6D1D"/>
    <w:rsid w:val="0052235C"/>
    <w:rsid w:val="00573945"/>
    <w:rsid w:val="005F35B1"/>
    <w:rsid w:val="00662B68"/>
    <w:rsid w:val="007E3807"/>
    <w:rsid w:val="00AD5313"/>
    <w:rsid w:val="00B407D9"/>
    <w:rsid w:val="00B91191"/>
    <w:rsid w:val="00C75A82"/>
    <w:rsid w:val="00C92365"/>
    <w:rsid w:val="00CA4384"/>
    <w:rsid w:val="00D063A3"/>
    <w:rsid w:val="00D223A8"/>
    <w:rsid w:val="00E40961"/>
    <w:rsid w:val="00EC32DB"/>
    <w:rsid w:val="00F078AA"/>
    <w:rsid w:val="00F54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166"/>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pal">
    <w:name w:val="Kép alá"/>
    <w:basedOn w:val="Norml"/>
    <w:link w:val="KpalChar"/>
    <w:autoRedefine/>
    <w:qFormat/>
    <w:rsid w:val="00026058"/>
    <w:pPr>
      <w:spacing w:before="60" w:after="0" w:line="240" w:lineRule="auto"/>
      <w:ind w:left="1077" w:hanging="360"/>
      <w:jc w:val="center"/>
    </w:pPr>
    <w:rPr>
      <w:rFonts w:ascii="Times New Roman" w:eastAsia="Times New Roman" w:hAnsi="Times New Roman" w:cs="Times New Roman"/>
      <w:i/>
      <w:sz w:val="20"/>
      <w:szCs w:val="24"/>
      <w:lang w:val="hu-HU" w:eastAsia="hu-HU"/>
    </w:rPr>
  </w:style>
  <w:style w:type="character" w:customStyle="1" w:styleId="KpalChar">
    <w:name w:val="Kép alá Char"/>
    <w:basedOn w:val="Bekezdsalapbettpusa"/>
    <w:link w:val="Kpal"/>
    <w:rsid w:val="00026058"/>
    <w:rPr>
      <w:rFonts w:ascii="Times New Roman" w:eastAsia="Times New Roman" w:hAnsi="Times New Roman" w:cs="Times New Roman"/>
      <w:i/>
      <w:sz w:val="20"/>
      <w:szCs w:val="24"/>
      <w:lang w:val="hu-HU" w:eastAsia="hu-HU"/>
    </w:rPr>
  </w:style>
  <w:style w:type="paragraph" w:styleId="Kpalrs">
    <w:name w:val="caption"/>
    <w:aliases w:val="Caption Char3,Caption Char2 Char,Caption Char1 Char Char,Caption Char Char Char Char,Char Char Char Char Char,Char Char1 Char Char,Caption Char Char1 Char,Char Char Char1 Char,Char Char2 Char,Caption Char1 Char1,Caption Char Char Char1"/>
    <w:basedOn w:val="Norml"/>
    <w:next w:val="Norml"/>
    <w:link w:val="KpalrsChar"/>
    <w:qFormat/>
    <w:rsid w:val="004208DE"/>
    <w:pPr>
      <w:spacing w:before="120" w:after="120" w:line="240" w:lineRule="auto"/>
      <w:ind w:left="720" w:hanging="360"/>
      <w:jc w:val="center"/>
    </w:pPr>
    <w:rPr>
      <w:rFonts w:ascii="Times New Roman" w:eastAsia="Times New Roman" w:hAnsi="Times New Roman" w:cs="Times New Roman"/>
      <w:bCs/>
      <w:lang w:val="hu-HU" w:eastAsia="hu-HU"/>
    </w:rPr>
  </w:style>
  <w:style w:type="character" w:customStyle="1" w:styleId="KpalrsChar">
    <w:name w:val="Képaláírás Char"/>
    <w:aliases w:val="Caption Char3 Char,Caption Char2 Char Char,Caption Char1 Char Char Char,Caption Char Char Char Char Char,Char Char Char Char Char Char,Char Char1 Char Char Char,Caption Char Char1 Char Char,Char Char Char1 Char Char,Char Char2 Char Char"/>
    <w:link w:val="Kpalrs"/>
    <w:qFormat/>
    <w:rsid w:val="004208DE"/>
    <w:rPr>
      <w:rFonts w:ascii="Times New Roman" w:eastAsia="Times New Roman" w:hAnsi="Times New Roman" w:cs="Times New Roman"/>
      <w:bCs/>
      <w:lang w:val="hu-HU" w:eastAsia="hu-HU"/>
    </w:rPr>
  </w:style>
  <w:style w:type="paragraph" w:customStyle="1" w:styleId="Adresse2">
    <w:name w:val="Adresse 2"/>
    <w:basedOn w:val="Norml"/>
    <w:uiPriority w:val="99"/>
    <w:rsid w:val="00220166"/>
    <w:pPr>
      <w:keepLines/>
      <w:spacing w:after="0" w:line="160" w:lineRule="atLeast"/>
      <w:jc w:val="center"/>
    </w:pPr>
    <w:rPr>
      <w:rFonts w:ascii="Sylfaen" w:eastAsia="Times New Roman" w:hAnsi="Sylfaen" w:cs="Sylfaen"/>
      <w:sz w:val="20"/>
      <w:szCs w:val="20"/>
      <w:lang w:val="de-DE" w:eastAsia="de-DE"/>
    </w:rPr>
  </w:style>
  <w:style w:type="paragraph" w:styleId="Buborkszveg">
    <w:name w:val="Balloon Text"/>
    <w:basedOn w:val="Norml"/>
    <w:link w:val="BuborkszvegChar"/>
    <w:uiPriority w:val="99"/>
    <w:semiHidden/>
    <w:unhideWhenUsed/>
    <w:rsid w:val="0022016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166"/>
    <w:rPr>
      <w:rFonts w:ascii="Tahoma" w:hAnsi="Tahoma" w:cs="Tahoma"/>
      <w:sz w:val="16"/>
      <w:szCs w:val="16"/>
      <w:lang w:val="en-US"/>
    </w:rPr>
  </w:style>
  <w:style w:type="paragraph" w:styleId="Listaszerbekezds">
    <w:name w:val="List Paragraph"/>
    <w:basedOn w:val="Norml"/>
    <w:uiPriority w:val="34"/>
    <w:qFormat/>
    <w:rsid w:val="00220166"/>
    <w:pPr>
      <w:ind w:left="720"/>
      <w:contextualSpacing/>
    </w:pPr>
  </w:style>
  <w:style w:type="table" w:styleId="Rcsostblzat">
    <w:name w:val="Table Grid"/>
    <w:basedOn w:val="Normltblzat"/>
    <w:uiPriority w:val="59"/>
    <w:rsid w:val="00EC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166"/>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pal">
    <w:name w:val="Kép alá"/>
    <w:basedOn w:val="Norml"/>
    <w:link w:val="KpalChar"/>
    <w:autoRedefine/>
    <w:qFormat/>
    <w:rsid w:val="00026058"/>
    <w:pPr>
      <w:spacing w:before="60" w:after="0" w:line="240" w:lineRule="auto"/>
      <w:ind w:left="1077" w:hanging="360"/>
      <w:jc w:val="center"/>
    </w:pPr>
    <w:rPr>
      <w:rFonts w:ascii="Times New Roman" w:eastAsia="Times New Roman" w:hAnsi="Times New Roman" w:cs="Times New Roman"/>
      <w:i/>
      <w:sz w:val="20"/>
      <w:szCs w:val="24"/>
      <w:lang w:val="hu-HU" w:eastAsia="hu-HU"/>
    </w:rPr>
  </w:style>
  <w:style w:type="character" w:customStyle="1" w:styleId="KpalChar">
    <w:name w:val="Kép alá Char"/>
    <w:basedOn w:val="Bekezdsalapbettpusa"/>
    <w:link w:val="Kpal"/>
    <w:rsid w:val="00026058"/>
    <w:rPr>
      <w:rFonts w:ascii="Times New Roman" w:eastAsia="Times New Roman" w:hAnsi="Times New Roman" w:cs="Times New Roman"/>
      <w:i/>
      <w:sz w:val="20"/>
      <w:szCs w:val="24"/>
      <w:lang w:val="hu-HU" w:eastAsia="hu-HU"/>
    </w:rPr>
  </w:style>
  <w:style w:type="paragraph" w:styleId="Kpalrs">
    <w:name w:val="caption"/>
    <w:aliases w:val="Caption Char3,Caption Char2 Char,Caption Char1 Char Char,Caption Char Char Char Char,Char Char Char Char Char,Char Char1 Char Char,Caption Char Char1 Char,Char Char Char1 Char,Char Char2 Char,Caption Char1 Char1,Caption Char Char Char1"/>
    <w:basedOn w:val="Norml"/>
    <w:next w:val="Norml"/>
    <w:link w:val="KpalrsChar"/>
    <w:qFormat/>
    <w:rsid w:val="004208DE"/>
    <w:pPr>
      <w:spacing w:before="120" w:after="120" w:line="240" w:lineRule="auto"/>
      <w:ind w:left="720" w:hanging="360"/>
      <w:jc w:val="center"/>
    </w:pPr>
    <w:rPr>
      <w:rFonts w:ascii="Times New Roman" w:eastAsia="Times New Roman" w:hAnsi="Times New Roman" w:cs="Times New Roman"/>
      <w:bCs/>
      <w:lang w:val="hu-HU" w:eastAsia="hu-HU"/>
    </w:rPr>
  </w:style>
  <w:style w:type="character" w:customStyle="1" w:styleId="KpalrsChar">
    <w:name w:val="Képaláírás Char"/>
    <w:aliases w:val="Caption Char3 Char,Caption Char2 Char Char,Caption Char1 Char Char Char,Caption Char Char Char Char Char,Char Char Char Char Char Char,Char Char1 Char Char Char,Caption Char Char1 Char Char,Char Char Char1 Char Char,Char Char2 Char Char"/>
    <w:link w:val="Kpalrs"/>
    <w:qFormat/>
    <w:rsid w:val="004208DE"/>
    <w:rPr>
      <w:rFonts w:ascii="Times New Roman" w:eastAsia="Times New Roman" w:hAnsi="Times New Roman" w:cs="Times New Roman"/>
      <w:bCs/>
      <w:lang w:val="hu-HU" w:eastAsia="hu-HU"/>
    </w:rPr>
  </w:style>
  <w:style w:type="paragraph" w:customStyle="1" w:styleId="Adresse2">
    <w:name w:val="Adresse 2"/>
    <w:basedOn w:val="Norml"/>
    <w:uiPriority w:val="99"/>
    <w:rsid w:val="00220166"/>
    <w:pPr>
      <w:keepLines/>
      <w:spacing w:after="0" w:line="160" w:lineRule="atLeast"/>
      <w:jc w:val="center"/>
    </w:pPr>
    <w:rPr>
      <w:rFonts w:ascii="Sylfaen" w:eastAsia="Times New Roman" w:hAnsi="Sylfaen" w:cs="Sylfaen"/>
      <w:sz w:val="20"/>
      <w:szCs w:val="20"/>
      <w:lang w:val="de-DE" w:eastAsia="de-DE"/>
    </w:rPr>
  </w:style>
  <w:style w:type="paragraph" w:styleId="Buborkszveg">
    <w:name w:val="Balloon Text"/>
    <w:basedOn w:val="Norml"/>
    <w:link w:val="BuborkszvegChar"/>
    <w:uiPriority w:val="99"/>
    <w:semiHidden/>
    <w:unhideWhenUsed/>
    <w:rsid w:val="0022016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166"/>
    <w:rPr>
      <w:rFonts w:ascii="Tahoma" w:hAnsi="Tahoma" w:cs="Tahoma"/>
      <w:sz w:val="16"/>
      <w:szCs w:val="16"/>
      <w:lang w:val="en-US"/>
    </w:rPr>
  </w:style>
  <w:style w:type="paragraph" w:styleId="Listaszerbekezds">
    <w:name w:val="List Paragraph"/>
    <w:basedOn w:val="Norml"/>
    <w:uiPriority w:val="34"/>
    <w:qFormat/>
    <w:rsid w:val="00220166"/>
    <w:pPr>
      <w:ind w:left="720"/>
      <w:contextualSpacing/>
    </w:pPr>
  </w:style>
  <w:style w:type="table" w:styleId="Rcsostblzat">
    <w:name w:val="Table Grid"/>
    <w:basedOn w:val="Normltblzat"/>
    <w:uiPriority w:val="59"/>
    <w:rsid w:val="00EC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4235</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MFGI</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Marton</dc:creator>
  <cp:keywords/>
  <dc:description/>
  <cp:lastModifiedBy>Bauer Marton</cp:lastModifiedBy>
  <cp:revision>3</cp:revision>
  <dcterms:created xsi:type="dcterms:W3CDTF">2023-03-30T08:19:00Z</dcterms:created>
  <dcterms:modified xsi:type="dcterms:W3CDTF">2023-04-04T07:20:00Z</dcterms:modified>
</cp:coreProperties>
</file>